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4" w:rsidRPr="00786A84" w:rsidRDefault="00786A84" w:rsidP="00786A84">
      <w:pPr>
        <w:snapToGrid w:val="0"/>
        <w:ind w:firstLine="0"/>
        <w:jc w:val="center"/>
        <w:rPr>
          <w:b/>
          <w:sz w:val="32"/>
          <w:szCs w:val="32"/>
        </w:rPr>
      </w:pPr>
      <w:r w:rsidRPr="00786A84">
        <w:rPr>
          <w:b/>
          <w:sz w:val="32"/>
          <w:szCs w:val="32"/>
        </w:rPr>
        <w:t>ПРАВИТЕЛЬСТВО ЯРОСЛАВСКОЙ ОБЛАСТИ</w:t>
      </w:r>
    </w:p>
    <w:p w:rsidR="00786A84" w:rsidRPr="00786A84" w:rsidRDefault="00786A84" w:rsidP="00786A84">
      <w:pPr>
        <w:ind w:firstLine="0"/>
        <w:jc w:val="center"/>
        <w:rPr>
          <w:sz w:val="32"/>
          <w:szCs w:val="32"/>
        </w:rPr>
      </w:pPr>
    </w:p>
    <w:p w:rsidR="00786A84" w:rsidRPr="00786A84" w:rsidRDefault="00786A84" w:rsidP="00786A84">
      <w:pPr>
        <w:ind w:firstLine="0"/>
        <w:jc w:val="center"/>
        <w:rPr>
          <w:spacing w:val="20"/>
          <w:sz w:val="32"/>
          <w:szCs w:val="32"/>
        </w:rPr>
      </w:pPr>
      <w:r w:rsidRPr="00786A84">
        <w:rPr>
          <w:spacing w:val="20"/>
          <w:sz w:val="32"/>
          <w:szCs w:val="32"/>
        </w:rPr>
        <w:t>ПОСТАНОВЛЕНИЕ</w:t>
      </w:r>
    </w:p>
    <w:p w:rsidR="00786A84" w:rsidRPr="00786A84" w:rsidRDefault="00786A84" w:rsidP="00786A84">
      <w:pPr>
        <w:ind w:firstLine="0"/>
        <w:jc w:val="both"/>
        <w:rPr>
          <w:rFonts w:cs="Times New Roman"/>
          <w:szCs w:val="28"/>
        </w:rPr>
      </w:pPr>
    </w:p>
    <w:p w:rsidR="00786A84" w:rsidRPr="00786A84" w:rsidRDefault="00786A84" w:rsidP="00786A84">
      <w:pPr>
        <w:ind w:firstLine="0"/>
        <w:jc w:val="both"/>
        <w:rPr>
          <w:rFonts w:cs="Times New Roman"/>
          <w:szCs w:val="28"/>
        </w:rPr>
      </w:pPr>
    </w:p>
    <w:p w:rsidR="00786A84" w:rsidRPr="00786A84" w:rsidRDefault="00786A84" w:rsidP="00786A84">
      <w:pPr>
        <w:ind w:firstLine="0"/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от 24.04.2024 № 4</w:t>
      </w:r>
      <w:r>
        <w:rPr>
          <w:rFonts w:cs="Times New Roman"/>
          <w:szCs w:val="28"/>
        </w:rPr>
        <w:t>89</w:t>
      </w:r>
      <w:r w:rsidRPr="00786A84">
        <w:rPr>
          <w:rFonts w:cs="Times New Roman"/>
          <w:szCs w:val="28"/>
        </w:rPr>
        <w:t>-п</w:t>
      </w:r>
    </w:p>
    <w:p w:rsidR="00786A84" w:rsidRPr="00786A84" w:rsidRDefault="00786A84" w:rsidP="00786A84">
      <w:pPr>
        <w:ind w:firstLine="0"/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г. Ярославль</w:t>
      </w:r>
    </w:p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9430E8" w:rsidRDefault="00B35A86" w:rsidP="00B35A86">
      <w:pPr>
        <w:ind w:right="5101" w:firstLine="0"/>
        <w:rPr>
          <w:rFonts w:cs="Times New Roman"/>
          <w:szCs w:val="28"/>
        </w:rPr>
      </w:pPr>
      <w:r w:rsidRPr="00B35A86">
        <w:rPr>
          <w:rFonts w:cs="Times New Roman"/>
          <w:szCs w:val="28"/>
        </w:rPr>
        <w:t>О внесении изменений в</w:t>
      </w:r>
      <w:r w:rsidR="00AB05A7">
        <w:rPr>
          <w:rFonts w:cs="Times New Roman"/>
          <w:szCs w:val="28"/>
        </w:rPr>
        <w:t> </w:t>
      </w:r>
      <w:r w:rsidRPr="00B35A86">
        <w:rPr>
          <w:rFonts w:cs="Times New Roman"/>
          <w:szCs w:val="28"/>
        </w:rPr>
        <w:t>постановление Правительства</w:t>
      </w:r>
      <w:r w:rsidR="00A3633F">
        <w:rPr>
          <w:rFonts w:cs="Times New Roman"/>
          <w:szCs w:val="28"/>
        </w:rPr>
        <w:t xml:space="preserve"> Ярославской</w:t>
      </w:r>
      <w:r w:rsidRPr="00B35A86">
        <w:rPr>
          <w:rFonts w:cs="Times New Roman"/>
          <w:szCs w:val="28"/>
        </w:rPr>
        <w:t xml:space="preserve"> области </w:t>
      </w:r>
    </w:p>
    <w:p w:rsidR="001B6AAD" w:rsidRPr="00B35A86" w:rsidRDefault="00B35A86" w:rsidP="00B35A86">
      <w:pPr>
        <w:ind w:right="5101" w:firstLine="0"/>
        <w:rPr>
          <w:rFonts w:cs="Times New Roman"/>
          <w:szCs w:val="28"/>
        </w:rPr>
      </w:pPr>
      <w:r w:rsidRPr="00B35A86">
        <w:rPr>
          <w:rFonts w:cs="Times New Roman"/>
          <w:szCs w:val="28"/>
        </w:rPr>
        <w:t>от 14.10.2010 №</w:t>
      </w:r>
      <w:r>
        <w:rPr>
          <w:rFonts w:cs="Times New Roman"/>
          <w:szCs w:val="28"/>
        </w:rPr>
        <w:t> </w:t>
      </w:r>
      <w:r w:rsidRPr="00B35A86">
        <w:rPr>
          <w:rFonts w:cs="Times New Roman"/>
          <w:szCs w:val="28"/>
        </w:rPr>
        <w:t>777-п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</w:t>
      </w:r>
      <w:r w:rsidR="00A3633F">
        <w:rPr>
          <w:rFonts w:cs="Times New Roman"/>
          <w:szCs w:val="28"/>
        </w:rPr>
        <w:t xml:space="preserve"> ЯРОСЛАВСКОЙ</w:t>
      </w:r>
      <w:r>
        <w:rPr>
          <w:rFonts w:cs="Times New Roman"/>
          <w:szCs w:val="28"/>
        </w:rPr>
        <w:t xml:space="preserve"> ОБЛАСТИ ПОСТАНОВЛЯЕТ:</w:t>
      </w:r>
    </w:p>
    <w:p w:rsidR="00D85B14" w:rsidRPr="00D85B14" w:rsidRDefault="00D85B14" w:rsidP="00D85B14">
      <w:pPr>
        <w:tabs>
          <w:tab w:val="left" w:pos="709"/>
        </w:tabs>
        <w:jc w:val="both"/>
        <w:rPr>
          <w:rFonts w:cs="Times New Roman"/>
          <w:szCs w:val="28"/>
        </w:rPr>
      </w:pPr>
      <w:r w:rsidRPr="00D85B14">
        <w:rPr>
          <w:rFonts w:cs="Times New Roman"/>
          <w:szCs w:val="28"/>
        </w:rPr>
        <w:t>1.</w:t>
      </w:r>
      <w:r w:rsidRPr="00071EBD">
        <w:rPr>
          <w:rFonts w:cs="Times New Roman"/>
          <w:szCs w:val="28"/>
        </w:rPr>
        <w:t> </w:t>
      </w:r>
      <w:r w:rsidRPr="00D85B14">
        <w:rPr>
          <w:rFonts w:cs="Times New Roman"/>
          <w:szCs w:val="28"/>
        </w:rPr>
        <w:t xml:space="preserve">Внести в </w:t>
      </w:r>
      <w:r w:rsidR="00B35A86" w:rsidRPr="00B35A86">
        <w:rPr>
          <w:rFonts w:cs="Times New Roman"/>
          <w:szCs w:val="28"/>
        </w:rPr>
        <w:t>Порядок предоставления и расходования субвенции на</w:t>
      </w:r>
      <w:r w:rsidR="00B35A86">
        <w:rPr>
          <w:rFonts w:cs="Times New Roman"/>
          <w:szCs w:val="28"/>
        </w:rPr>
        <w:t> </w:t>
      </w:r>
      <w:r w:rsidR="00B35A86" w:rsidRPr="00B35A86">
        <w:rPr>
          <w:rFonts w:cs="Times New Roman"/>
          <w:szCs w:val="28"/>
        </w:rPr>
        <w:t>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утвержденный постановлением</w:t>
      </w:r>
      <w:r w:rsidRPr="00D85B14">
        <w:rPr>
          <w:rFonts w:cs="Times New Roman"/>
          <w:szCs w:val="28"/>
        </w:rPr>
        <w:t xml:space="preserve"> Правительства</w:t>
      </w:r>
      <w:r w:rsidR="00A3633F">
        <w:rPr>
          <w:rFonts w:cs="Times New Roman"/>
          <w:szCs w:val="28"/>
        </w:rPr>
        <w:t xml:space="preserve"> Ярославской</w:t>
      </w:r>
      <w:r w:rsidRPr="00D85B14">
        <w:rPr>
          <w:rFonts w:cs="Times New Roman"/>
          <w:szCs w:val="28"/>
        </w:rPr>
        <w:t xml:space="preserve"> области от 14.10.2010 №</w:t>
      </w:r>
      <w:r w:rsidR="00B35A86">
        <w:rPr>
          <w:rFonts w:cs="Times New Roman"/>
          <w:szCs w:val="28"/>
        </w:rPr>
        <w:t> </w:t>
      </w:r>
      <w:r w:rsidRPr="00D85B14">
        <w:rPr>
          <w:rFonts w:cs="Times New Roman"/>
          <w:szCs w:val="28"/>
        </w:rPr>
        <w:t>777</w:t>
      </w:r>
      <w:r>
        <w:rPr>
          <w:rFonts w:cs="Times New Roman"/>
          <w:szCs w:val="28"/>
        </w:rPr>
        <w:t>-</w:t>
      </w:r>
      <w:r w:rsidRPr="00D85B14">
        <w:rPr>
          <w:rFonts w:cs="Times New Roman"/>
          <w:szCs w:val="28"/>
        </w:rPr>
        <w:t>п «О Порядке предоставления и расходования субвенции на компенсацию расходов за</w:t>
      </w:r>
      <w:r w:rsidR="008E028A">
        <w:rPr>
          <w:rFonts w:cs="Times New Roman"/>
          <w:szCs w:val="28"/>
        </w:rPr>
        <w:t> </w:t>
      </w:r>
      <w:r w:rsidRPr="00D85B14">
        <w:rPr>
          <w:rFonts w:cs="Times New Roman"/>
          <w:szCs w:val="28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признании утратившими силу и частично утратившими силу отдельных нормативных правовых актов Ярославской области»</w:t>
      </w:r>
      <w:r w:rsidR="004C225E">
        <w:rPr>
          <w:rFonts w:cs="Times New Roman"/>
          <w:szCs w:val="28"/>
        </w:rPr>
        <w:t>,</w:t>
      </w:r>
      <w:r w:rsidRPr="00D85B14">
        <w:rPr>
          <w:rFonts w:cs="Times New Roman"/>
          <w:szCs w:val="28"/>
        </w:rPr>
        <w:t xml:space="preserve"> изменения</w:t>
      </w:r>
      <w:r w:rsidR="00B35A86">
        <w:rPr>
          <w:rFonts w:cs="Times New Roman"/>
          <w:szCs w:val="28"/>
        </w:rPr>
        <w:t xml:space="preserve"> </w:t>
      </w:r>
      <w:r w:rsidR="00B35A86" w:rsidRPr="00D85B14">
        <w:rPr>
          <w:rFonts w:cs="Times New Roman"/>
          <w:szCs w:val="28"/>
        </w:rPr>
        <w:t>согласно приложению</w:t>
      </w:r>
      <w:r w:rsidR="00B35A86">
        <w:rPr>
          <w:rFonts w:cs="Times New Roman"/>
          <w:szCs w:val="28"/>
        </w:rPr>
        <w:t>.</w:t>
      </w:r>
    </w:p>
    <w:p w:rsidR="00D03BC2" w:rsidRPr="00071EBD" w:rsidRDefault="00D03BC2" w:rsidP="00B35A86">
      <w:pPr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</w:t>
      </w:r>
      <w:r w:rsidRPr="00071EBD">
        <w:rPr>
          <w:rFonts w:cs="Times New Roman"/>
          <w:szCs w:val="28"/>
        </w:rPr>
        <w:t xml:space="preserve">. Постановление вступает в силу </w:t>
      </w:r>
      <w:r>
        <w:rPr>
          <w:rFonts w:cs="Times New Roman"/>
          <w:szCs w:val="28"/>
        </w:rPr>
        <w:t xml:space="preserve">с </w:t>
      </w:r>
      <w:r w:rsidRPr="00071EBD">
        <w:rPr>
          <w:rFonts w:cs="Times New Roman"/>
          <w:szCs w:val="28"/>
        </w:rPr>
        <w:t>момента подписания</w:t>
      </w:r>
      <w:r w:rsidR="00B35A86" w:rsidRPr="00B35A86">
        <w:t xml:space="preserve"> </w:t>
      </w:r>
      <w:r w:rsidR="00B35A86" w:rsidRPr="00B35A86">
        <w:rPr>
          <w:rFonts w:cs="Times New Roman"/>
          <w:szCs w:val="28"/>
        </w:rPr>
        <w:t>и</w:t>
      </w:r>
      <w:r w:rsidR="00B35A86">
        <w:rPr>
          <w:rFonts w:cs="Times New Roman"/>
          <w:szCs w:val="28"/>
        </w:rPr>
        <w:t> </w:t>
      </w:r>
      <w:r w:rsidR="00B35A86" w:rsidRPr="00B35A86">
        <w:rPr>
          <w:rFonts w:cs="Times New Roman"/>
          <w:szCs w:val="28"/>
        </w:rPr>
        <w:t xml:space="preserve">распространяется на правоотношения, возникшие с </w:t>
      </w:r>
      <w:r w:rsidR="00B35A86">
        <w:rPr>
          <w:rFonts w:cs="Times New Roman"/>
          <w:szCs w:val="28"/>
        </w:rPr>
        <w:t>0</w:t>
      </w:r>
      <w:r w:rsidR="00B35A86" w:rsidRPr="00B35A86">
        <w:rPr>
          <w:rFonts w:cs="Times New Roman"/>
          <w:szCs w:val="28"/>
        </w:rPr>
        <w:t>1 января 20</w:t>
      </w:r>
      <w:r w:rsidR="00B35A86">
        <w:rPr>
          <w:rFonts w:cs="Times New Roman"/>
          <w:szCs w:val="28"/>
        </w:rPr>
        <w:t>24</w:t>
      </w:r>
      <w:r w:rsidR="00B35A86" w:rsidRPr="00B35A86">
        <w:rPr>
          <w:rFonts w:cs="Times New Roman"/>
          <w:szCs w:val="28"/>
        </w:rPr>
        <w:t xml:space="preserve"> года</w:t>
      </w:r>
      <w:r w:rsidRPr="00071EBD">
        <w:rPr>
          <w:rFonts w:cs="Times New Roman"/>
          <w:szCs w:val="28"/>
        </w:rPr>
        <w:t>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4734"/>
        <w:gridCol w:w="4906"/>
      </w:tblGrid>
      <w:tr w:rsidR="00B41FCA" w:rsidTr="00401E5D">
        <w:tc>
          <w:tcPr>
            <w:tcW w:w="4734" w:type="dxa"/>
          </w:tcPr>
          <w:p w:rsidR="00A3633F" w:rsidRDefault="0047728C" w:rsidP="0087515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Губернатор</w:t>
            </w:r>
          </w:p>
          <w:p w:rsidR="00B41FCA" w:rsidRDefault="00A3633F" w:rsidP="0087515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Ярославской</w:t>
            </w:r>
            <w:r w:rsidR="0047728C" w:rsidRPr="0047728C">
              <w:rPr>
                <w:rFonts w:cs="Times New Roman"/>
                <w:szCs w:val="28"/>
              </w:rPr>
              <w:t xml:space="preserve"> области</w:t>
            </w:r>
          </w:p>
        </w:tc>
        <w:tc>
          <w:tcPr>
            <w:tcW w:w="4906" w:type="dxa"/>
            <w:vAlign w:val="bottom"/>
          </w:tcPr>
          <w:p w:rsidR="00B41FCA" w:rsidRDefault="0047728C" w:rsidP="004F0106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М.Я. Евраев</w:t>
            </w:r>
          </w:p>
        </w:tc>
      </w:tr>
    </w:tbl>
    <w:p w:rsidR="00E1407E" w:rsidRDefault="00E1407E" w:rsidP="00BB38FE">
      <w:pPr>
        <w:jc w:val="both"/>
      </w:pPr>
    </w:p>
    <w:p w:rsidR="00786A84" w:rsidRDefault="00786A84" w:rsidP="00BB38FE">
      <w:pPr>
        <w:jc w:val="both"/>
      </w:pPr>
    </w:p>
    <w:p w:rsidR="00786A84" w:rsidRDefault="00786A84" w:rsidP="00BB38FE">
      <w:pPr>
        <w:jc w:val="both"/>
      </w:pPr>
    </w:p>
    <w:p w:rsidR="00786A84" w:rsidRDefault="00786A84" w:rsidP="00BB38FE">
      <w:pPr>
        <w:jc w:val="both"/>
      </w:pPr>
    </w:p>
    <w:p w:rsidR="00786A84" w:rsidRDefault="00786A84" w:rsidP="00BB38FE">
      <w:pPr>
        <w:jc w:val="both"/>
      </w:pPr>
    </w:p>
    <w:p w:rsidR="00786A84" w:rsidRDefault="00786A84" w:rsidP="00BB38FE">
      <w:pPr>
        <w:jc w:val="both"/>
      </w:pPr>
    </w:p>
    <w:p w:rsidR="00786A84" w:rsidRDefault="00786A84" w:rsidP="00BB38FE">
      <w:pPr>
        <w:jc w:val="both"/>
      </w:pPr>
    </w:p>
    <w:p w:rsidR="00786A84" w:rsidRDefault="00786A84" w:rsidP="00BB38FE">
      <w:pPr>
        <w:jc w:val="both"/>
      </w:pPr>
    </w:p>
    <w:p w:rsidR="00786A84" w:rsidRDefault="00786A84" w:rsidP="00BB38FE">
      <w:pPr>
        <w:jc w:val="both"/>
      </w:pPr>
    </w:p>
    <w:p w:rsidR="00786A84" w:rsidRPr="00786A84" w:rsidRDefault="00786A84" w:rsidP="00786A84">
      <w:pPr>
        <w:ind w:left="4962" w:firstLine="284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lastRenderedPageBreak/>
        <w:t>Приложение</w:t>
      </w:r>
    </w:p>
    <w:p w:rsidR="00786A84" w:rsidRPr="00786A84" w:rsidRDefault="00786A84" w:rsidP="00786A84">
      <w:pPr>
        <w:ind w:left="4962" w:firstLine="284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 xml:space="preserve">к постановлению Правительства </w:t>
      </w:r>
    </w:p>
    <w:p w:rsidR="00786A84" w:rsidRPr="00786A84" w:rsidRDefault="00786A84" w:rsidP="00786A84">
      <w:pPr>
        <w:ind w:left="5245" w:firstLine="0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Ярославской области</w:t>
      </w:r>
      <w:r w:rsidRPr="00786A84">
        <w:rPr>
          <w:rFonts w:cs="Times New Roman"/>
          <w:szCs w:val="28"/>
        </w:rPr>
        <w:br/>
        <w:t>от 24.04.2024 № 489-п</w:t>
      </w:r>
    </w:p>
    <w:p w:rsidR="00786A84" w:rsidRPr="00786A84" w:rsidRDefault="00786A84" w:rsidP="00786A84">
      <w:pPr>
        <w:ind w:left="5103"/>
        <w:rPr>
          <w:rFonts w:cs="Times New Roman"/>
          <w:szCs w:val="28"/>
        </w:rPr>
      </w:pPr>
    </w:p>
    <w:p w:rsidR="00786A84" w:rsidRPr="00786A84" w:rsidRDefault="00786A84" w:rsidP="00786A84">
      <w:pPr>
        <w:ind w:left="5103"/>
        <w:rPr>
          <w:rFonts w:cs="Times New Roman"/>
          <w:szCs w:val="28"/>
        </w:rPr>
      </w:pPr>
    </w:p>
    <w:p w:rsidR="00786A84" w:rsidRPr="00786A84" w:rsidRDefault="00786A84" w:rsidP="00786A84">
      <w:pPr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786A84">
        <w:rPr>
          <w:rFonts w:eastAsia="Calibri" w:cs="Times New Roman"/>
          <w:b/>
          <w:szCs w:val="28"/>
        </w:rPr>
        <w:t>ИЗМЕНЕНИЯ,</w:t>
      </w:r>
    </w:p>
    <w:p w:rsidR="00786A84" w:rsidRPr="00786A84" w:rsidRDefault="00786A84" w:rsidP="00786A84">
      <w:pPr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786A84">
        <w:rPr>
          <w:rFonts w:eastAsia="Calibri" w:cs="Times New Roman"/>
          <w:b/>
          <w:szCs w:val="28"/>
        </w:rPr>
        <w:t>вносимые в Порядок предоставления и расходования субвенции на 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786A84" w:rsidRPr="00786A84" w:rsidRDefault="00786A84" w:rsidP="00786A84">
      <w:pPr>
        <w:spacing w:line="235" w:lineRule="auto"/>
        <w:jc w:val="center"/>
        <w:rPr>
          <w:rFonts w:eastAsia="Calibri" w:cs="Times New Roman"/>
          <w:szCs w:val="28"/>
        </w:rPr>
      </w:pPr>
    </w:p>
    <w:p w:rsidR="00786A84" w:rsidRPr="00786A84" w:rsidRDefault="00786A84" w:rsidP="00786A84">
      <w:pPr>
        <w:jc w:val="both"/>
        <w:rPr>
          <w:rFonts w:eastAsia="Calibri" w:cs="Times New Roman"/>
          <w:szCs w:val="28"/>
        </w:rPr>
      </w:pPr>
      <w:r w:rsidRPr="00786A84">
        <w:rPr>
          <w:rFonts w:eastAsia="Calibri" w:cs="Times New Roman"/>
          <w:szCs w:val="28"/>
        </w:rPr>
        <w:t>1. Пункт 1.2 раздела 1 изложить в следующей редакции:</w:t>
      </w:r>
    </w:p>
    <w:p w:rsidR="00786A84" w:rsidRPr="00786A84" w:rsidRDefault="00786A84" w:rsidP="00786A84">
      <w:pPr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«1.2. В соответствии с Порядком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– субвенция), предусмотрена на:</w:t>
      </w:r>
    </w:p>
    <w:p w:rsidR="00786A84" w:rsidRPr="00786A84" w:rsidRDefault="00786A84" w:rsidP="00786A84">
      <w:pPr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- компенсацию расходов на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 соответствии с Законом Ярославской области от 19 декабря 2008 г. № 65-з «Социальный кодекс Ярославской области», а также на оплату почтовых и (или) банковских услуг по доставке компенсации получателям;</w:t>
      </w:r>
    </w:p>
    <w:p w:rsidR="00786A84" w:rsidRPr="00786A84" w:rsidRDefault="00786A84" w:rsidP="00786A84">
      <w:pPr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- обеспечение расходов, возникающих в связи с освобождением родителей (законных представителей) от взимаемой платы за присмотр и 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области, в соответствии с законами Ярославской области от 27 октября 2022 г. № 45-з «О мерах социальной поддержки членов семей граждан, призванных на военную службу по мобилизации» и от 24 ноября 2022 г. № 52-з «О мерах социальной поддержки членов семей отдельных категорий граждан в связи с проведением специальной военной операции».</w:t>
      </w:r>
    </w:p>
    <w:p w:rsidR="00786A84" w:rsidRPr="00786A84" w:rsidRDefault="00786A84" w:rsidP="00786A84">
      <w:pPr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Субвенция носит целевой характер и не может быть использована на</w:t>
      </w:r>
      <w:r w:rsidRPr="00786A84">
        <w:t> </w:t>
      </w:r>
      <w:r w:rsidRPr="00786A84">
        <w:rPr>
          <w:rFonts w:cs="Times New Roman"/>
          <w:szCs w:val="28"/>
        </w:rPr>
        <w:t>другие цели.».</w:t>
      </w:r>
    </w:p>
    <w:p w:rsidR="00786A84" w:rsidRPr="00786A84" w:rsidRDefault="00786A84" w:rsidP="00786A84">
      <w:pPr>
        <w:spacing w:line="235" w:lineRule="auto"/>
        <w:jc w:val="both"/>
        <w:rPr>
          <w:rFonts w:eastAsia="Calibri" w:cs="Times New Roman"/>
          <w:szCs w:val="28"/>
        </w:rPr>
      </w:pPr>
      <w:r w:rsidRPr="00786A84">
        <w:rPr>
          <w:rFonts w:eastAsia="Calibri" w:cs="Times New Roman"/>
          <w:szCs w:val="28"/>
        </w:rPr>
        <w:t>2. В разделе 2:</w:t>
      </w:r>
    </w:p>
    <w:p w:rsidR="00786A84" w:rsidRPr="00786A84" w:rsidRDefault="00786A84" w:rsidP="00786A84">
      <w:pPr>
        <w:spacing w:line="235" w:lineRule="auto"/>
        <w:jc w:val="both"/>
        <w:rPr>
          <w:rFonts w:eastAsia="Calibri" w:cs="Times New Roman"/>
          <w:szCs w:val="28"/>
        </w:rPr>
      </w:pPr>
      <w:r w:rsidRPr="00786A84">
        <w:rPr>
          <w:rFonts w:eastAsia="Calibri" w:cs="Times New Roman"/>
          <w:szCs w:val="28"/>
        </w:rPr>
        <w:t>2.1. Пункты 2.1, 2.2 изложить в следующей редакции:</w:t>
      </w:r>
    </w:p>
    <w:p w:rsidR="00786A84" w:rsidRPr="00786A84" w:rsidRDefault="00786A84" w:rsidP="00786A84">
      <w:pPr>
        <w:jc w:val="both"/>
        <w:rPr>
          <w:rFonts w:cs="Times New Roman"/>
          <w:color w:val="000000"/>
          <w:szCs w:val="28"/>
        </w:rPr>
      </w:pPr>
      <w:r w:rsidRPr="00786A84">
        <w:rPr>
          <w:rFonts w:cs="Times New Roman"/>
          <w:color w:val="000000"/>
          <w:szCs w:val="28"/>
        </w:rPr>
        <w:t>«2.1. Средства, предоставленные в виде субвенции, ежемесячно перечисляются из областного бюджета бюджетам муниципальных районов и городских округов Ярославской области на основании заявок на перечисление субвенции.</w:t>
      </w:r>
    </w:p>
    <w:p w:rsidR="00786A84" w:rsidRPr="00786A84" w:rsidRDefault="00786A84" w:rsidP="00786A84">
      <w:pPr>
        <w:jc w:val="both"/>
        <w:rPr>
          <w:rFonts w:cs="Times New Roman"/>
          <w:color w:val="000000"/>
          <w:szCs w:val="28"/>
        </w:rPr>
      </w:pPr>
      <w:r w:rsidRPr="00786A84">
        <w:rPr>
          <w:rFonts w:cs="Times New Roman"/>
          <w:color w:val="000000"/>
          <w:szCs w:val="28"/>
        </w:rPr>
        <w:t xml:space="preserve">2.2. Заявки на перечисление субвенции в очередном финансовом году представляются органом местного самоуправления муниципального образования Ярославской области, осуществляющим управление в сфере образования, в министерство образования Ярославской области ежегодно </w:t>
      </w:r>
      <w:r w:rsidRPr="00786A84">
        <w:rPr>
          <w:rFonts w:cs="Times New Roman"/>
          <w:color w:val="000000"/>
          <w:szCs w:val="28"/>
        </w:rPr>
        <w:lastRenderedPageBreak/>
        <w:t>не позднее 20 декабря года, предшествующего очередному финансовому году.</w:t>
      </w:r>
    </w:p>
    <w:p w:rsidR="00786A84" w:rsidRPr="00786A84" w:rsidRDefault="00786A84" w:rsidP="00786A84">
      <w:pPr>
        <w:jc w:val="both"/>
        <w:rPr>
          <w:rFonts w:cs="Times New Roman"/>
          <w:color w:val="000000"/>
          <w:szCs w:val="28"/>
        </w:rPr>
      </w:pPr>
      <w:r w:rsidRPr="00786A84">
        <w:rPr>
          <w:rFonts w:cs="Times New Roman"/>
          <w:color w:val="000000"/>
          <w:szCs w:val="28"/>
        </w:rPr>
        <w:t>Средства, предоставленные в виде субвенции, перечисляются из областного бюджета не позднее 15 числа каждого месяца.</w:t>
      </w:r>
    </w:p>
    <w:p w:rsidR="00786A84" w:rsidRPr="00786A84" w:rsidRDefault="00786A84" w:rsidP="00786A84">
      <w:pPr>
        <w:jc w:val="both"/>
        <w:rPr>
          <w:rFonts w:cs="Times New Roman"/>
          <w:color w:val="000000"/>
          <w:szCs w:val="28"/>
        </w:rPr>
      </w:pPr>
      <w:r w:rsidRPr="00786A84">
        <w:rPr>
          <w:rFonts w:cs="Times New Roman"/>
          <w:color w:val="000000"/>
          <w:szCs w:val="28"/>
        </w:rPr>
        <w:t>В случае необходимости орган местного самоуправления муниципального образования Ярославской области, осуществляющий управление в сфере образования, вправе направить в министерство образования Ярославской области уточненную заявку на перечисление субвенции (далее – уточненная заявка).</w:t>
      </w:r>
    </w:p>
    <w:p w:rsidR="00786A84" w:rsidRPr="00786A84" w:rsidRDefault="00786A84" w:rsidP="00786A84">
      <w:pPr>
        <w:jc w:val="both"/>
        <w:rPr>
          <w:rFonts w:cs="Times New Roman"/>
          <w:color w:val="000000"/>
          <w:szCs w:val="28"/>
        </w:rPr>
      </w:pPr>
      <w:r w:rsidRPr="00786A84">
        <w:rPr>
          <w:rFonts w:cs="Times New Roman"/>
          <w:color w:val="000000"/>
          <w:szCs w:val="28"/>
        </w:rPr>
        <w:t>В случае изменения в течение финансового года бюджетных ассигнований орган местного самоуправления</w:t>
      </w:r>
      <w:r w:rsidRPr="00786A84">
        <w:t xml:space="preserve"> </w:t>
      </w:r>
      <w:r w:rsidRPr="00786A84">
        <w:rPr>
          <w:rFonts w:cs="Times New Roman"/>
          <w:color w:val="000000"/>
          <w:szCs w:val="28"/>
        </w:rPr>
        <w:t>муниципального образования Ярославской области, осуществляющий управление в сфере образования, направляет в министерство образования Ярославской области в срок не позднее 3 рабочих дней со дня изменения бюджетных ассигнований уточненную заявку.</w:t>
      </w:r>
    </w:p>
    <w:p w:rsidR="00786A84" w:rsidRPr="00786A84" w:rsidRDefault="00786A84" w:rsidP="00786A84">
      <w:pPr>
        <w:jc w:val="both"/>
        <w:rPr>
          <w:rFonts w:cs="Times New Roman"/>
          <w:color w:val="000000"/>
          <w:szCs w:val="28"/>
        </w:rPr>
      </w:pPr>
      <w:r w:rsidRPr="00786A84">
        <w:rPr>
          <w:rFonts w:cs="Times New Roman"/>
          <w:color w:val="000000"/>
          <w:szCs w:val="28"/>
        </w:rPr>
        <w:t>При изменении в уточненной заявке потребности в средствах на текущий месяц финансирование направляется из областного бюджета после 20 числа, но не позднее 25 числа текущего месяца.».</w:t>
      </w:r>
    </w:p>
    <w:p w:rsidR="00786A84" w:rsidRPr="00786A84" w:rsidRDefault="00786A84" w:rsidP="00786A84">
      <w:pPr>
        <w:spacing w:line="235" w:lineRule="auto"/>
        <w:jc w:val="both"/>
        <w:rPr>
          <w:rFonts w:eastAsia="Calibri" w:cs="Times New Roman"/>
          <w:szCs w:val="28"/>
        </w:rPr>
      </w:pPr>
      <w:r w:rsidRPr="00786A84">
        <w:rPr>
          <w:rFonts w:eastAsia="Calibri" w:cs="Times New Roman"/>
          <w:szCs w:val="28"/>
        </w:rPr>
        <w:t>2.2. Из абзаца четвертого пункта 2.6 слова «и кассового плана» исключить.</w:t>
      </w:r>
    </w:p>
    <w:p w:rsidR="00786A84" w:rsidRPr="00786A84" w:rsidRDefault="00786A84" w:rsidP="00786A84">
      <w:pPr>
        <w:spacing w:line="235" w:lineRule="auto"/>
        <w:jc w:val="both"/>
        <w:rPr>
          <w:rFonts w:eastAsia="Calibri" w:cs="Times New Roman"/>
          <w:color w:val="000000"/>
          <w:szCs w:val="28"/>
        </w:rPr>
      </w:pPr>
      <w:r w:rsidRPr="00786A84">
        <w:rPr>
          <w:rFonts w:eastAsia="Calibri" w:cs="Times New Roman"/>
          <w:szCs w:val="28"/>
        </w:rPr>
        <w:t>3. </w:t>
      </w:r>
      <w:r w:rsidRPr="00786A84">
        <w:rPr>
          <w:rFonts w:eastAsiaTheme="minorHAnsi" w:cs="Times New Roman"/>
          <w:szCs w:val="28"/>
        </w:rPr>
        <w:t>Форму отчета о расходовании субвенции на компенсацию расходов за</w:t>
      </w:r>
      <w:r w:rsidRPr="00786A84">
        <w:rPr>
          <w:rFonts w:eastAsiaTheme="minorHAnsi"/>
        </w:rPr>
        <w:t> </w:t>
      </w:r>
      <w:r w:rsidRPr="00786A84">
        <w:rPr>
          <w:rFonts w:eastAsiaTheme="minorHAnsi" w:cs="Times New Roman"/>
          <w:szCs w:val="28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(приложение к Порядку), изложить в следующей редакции:</w:t>
      </w:r>
    </w:p>
    <w:p w:rsidR="00786A84" w:rsidRPr="00786A84" w:rsidRDefault="00786A84" w:rsidP="00786A84">
      <w:pPr>
        <w:spacing w:line="235" w:lineRule="auto"/>
        <w:jc w:val="both"/>
        <w:rPr>
          <w:rFonts w:eastAsia="Calibri" w:cs="Times New Roman"/>
          <w:color w:val="000000"/>
          <w:szCs w:val="28"/>
        </w:rPr>
        <w:sectPr w:rsidR="00786A84" w:rsidRPr="00786A84" w:rsidSect="001E6B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86A84" w:rsidRPr="00786A84" w:rsidRDefault="00786A84" w:rsidP="00786A84">
      <w:pPr>
        <w:tabs>
          <w:tab w:val="left" w:pos="5352"/>
          <w:tab w:val="left" w:pos="9781"/>
        </w:tabs>
        <w:spacing w:line="259" w:lineRule="auto"/>
        <w:ind w:firstLine="11057"/>
        <w:rPr>
          <w:rFonts w:eastAsia="Calibri" w:cs="Times New Roman"/>
          <w:szCs w:val="28"/>
        </w:rPr>
      </w:pPr>
      <w:r w:rsidRPr="00786A84">
        <w:rPr>
          <w:rFonts w:eastAsia="Calibri" w:cs="Times New Roman"/>
          <w:szCs w:val="28"/>
        </w:rPr>
        <w:t>«Приложение</w:t>
      </w:r>
    </w:p>
    <w:p w:rsidR="00786A84" w:rsidRPr="00786A84" w:rsidRDefault="00786A84" w:rsidP="00786A84">
      <w:pPr>
        <w:tabs>
          <w:tab w:val="left" w:pos="5352"/>
        </w:tabs>
        <w:spacing w:line="259" w:lineRule="auto"/>
        <w:ind w:firstLine="11057"/>
        <w:rPr>
          <w:rFonts w:eastAsia="Calibri" w:cs="Times New Roman"/>
          <w:szCs w:val="28"/>
        </w:rPr>
      </w:pPr>
      <w:r w:rsidRPr="00786A84">
        <w:rPr>
          <w:rFonts w:eastAsia="Calibri" w:cs="Times New Roman"/>
          <w:szCs w:val="28"/>
        </w:rPr>
        <w:t>к Порядку</w:t>
      </w:r>
    </w:p>
    <w:p w:rsidR="00786A84" w:rsidRPr="00786A84" w:rsidRDefault="00786A84" w:rsidP="00786A84">
      <w:pPr>
        <w:tabs>
          <w:tab w:val="left" w:pos="5352"/>
        </w:tabs>
        <w:spacing w:line="259" w:lineRule="auto"/>
        <w:ind w:firstLine="11057"/>
        <w:rPr>
          <w:rFonts w:eastAsia="Calibri" w:cs="Times New Roman"/>
          <w:szCs w:val="28"/>
        </w:rPr>
      </w:pPr>
    </w:p>
    <w:p w:rsidR="00786A84" w:rsidRPr="00786A84" w:rsidRDefault="00786A84" w:rsidP="00786A84">
      <w:pPr>
        <w:tabs>
          <w:tab w:val="left" w:pos="5352"/>
        </w:tabs>
        <w:spacing w:line="259" w:lineRule="auto"/>
        <w:ind w:firstLine="11057"/>
        <w:rPr>
          <w:rFonts w:eastAsia="Calibri" w:cs="Times New Roman"/>
          <w:szCs w:val="28"/>
        </w:rPr>
      </w:pPr>
      <w:r w:rsidRPr="00786A84">
        <w:rPr>
          <w:rFonts w:eastAsia="Calibri" w:cs="Times New Roman"/>
          <w:szCs w:val="28"/>
        </w:rPr>
        <w:t xml:space="preserve">Форма </w:t>
      </w:r>
    </w:p>
    <w:p w:rsidR="00786A84" w:rsidRPr="00786A84" w:rsidRDefault="00786A84" w:rsidP="00786A84">
      <w:pPr>
        <w:spacing w:line="259" w:lineRule="auto"/>
        <w:ind w:firstLine="0"/>
        <w:jc w:val="center"/>
        <w:outlineLvl w:val="0"/>
        <w:rPr>
          <w:rFonts w:cs="Times New Roman"/>
          <w:bCs/>
          <w:sz w:val="24"/>
          <w:szCs w:val="28"/>
        </w:rPr>
      </w:pPr>
    </w:p>
    <w:p w:rsidR="00786A84" w:rsidRPr="00786A84" w:rsidRDefault="00786A84" w:rsidP="00786A84">
      <w:pPr>
        <w:spacing w:line="259" w:lineRule="auto"/>
        <w:ind w:firstLine="0"/>
        <w:jc w:val="center"/>
        <w:outlineLvl w:val="0"/>
        <w:rPr>
          <w:rFonts w:cs="Times New Roman"/>
          <w:bCs/>
          <w:sz w:val="24"/>
          <w:szCs w:val="28"/>
        </w:rPr>
      </w:pPr>
    </w:p>
    <w:p w:rsidR="00786A84" w:rsidRPr="00786A84" w:rsidRDefault="00786A84" w:rsidP="00786A84">
      <w:pPr>
        <w:widowControl w:val="0"/>
        <w:autoSpaceDE w:val="0"/>
        <w:autoSpaceDN w:val="0"/>
        <w:adjustRightInd w:val="0"/>
        <w:spacing w:line="230" w:lineRule="auto"/>
        <w:ind w:firstLine="0"/>
        <w:jc w:val="center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  <w:r w:rsidRPr="00786A84">
        <w:rPr>
          <w:rFonts w:cs="Times New Roman"/>
          <w:b/>
          <w:bCs/>
          <w:szCs w:val="28"/>
        </w:rPr>
        <w:t>ОТЧЕТ</w:t>
      </w:r>
      <w:r w:rsidRPr="00786A84">
        <w:rPr>
          <w:rFonts w:cs="Times New Roman"/>
          <w:b/>
          <w:bCs/>
          <w:szCs w:val="28"/>
        </w:rPr>
        <w:br/>
      </w:r>
      <w:r w:rsidRPr="00786A84">
        <w:rPr>
          <w:rFonts w:eastAsiaTheme="minorEastAsia" w:cs="Times New Roman"/>
          <w:b/>
          <w:bCs/>
          <w:color w:val="26282F"/>
          <w:szCs w:val="28"/>
          <w:lang w:eastAsia="ru-RU"/>
        </w:rPr>
        <w:t>о расходовании субвенции на компенсацию расходов за присмотр и уход за детьми, осваивающими образовательные программы дошкольного образования в организациях,</w:t>
      </w:r>
      <w:r w:rsidRPr="00786A84">
        <w:rPr>
          <w:rFonts w:eastAsiaTheme="minorEastAsia" w:cs="Times New Roman"/>
          <w:b/>
          <w:bCs/>
          <w:color w:val="26282F"/>
          <w:szCs w:val="28"/>
          <w:lang w:eastAsia="ru-RU"/>
        </w:rPr>
        <w:br/>
        <w:t>осуществляющих образовательную деятельность,</w:t>
      </w:r>
    </w:p>
    <w:p w:rsidR="00786A84" w:rsidRPr="00786A84" w:rsidRDefault="00786A84" w:rsidP="00786A84">
      <w:pPr>
        <w:widowControl w:val="0"/>
        <w:autoSpaceDE w:val="0"/>
        <w:autoSpaceDN w:val="0"/>
        <w:adjustRightInd w:val="0"/>
        <w:spacing w:line="230" w:lineRule="auto"/>
        <w:ind w:firstLine="0"/>
        <w:jc w:val="center"/>
        <w:outlineLvl w:val="0"/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</w:pPr>
      <w:r w:rsidRPr="00786A84"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____________________________________________________________________________________________</w:t>
      </w:r>
    </w:p>
    <w:p w:rsidR="00786A84" w:rsidRPr="00786A84" w:rsidRDefault="00786A84" w:rsidP="00786A84">
      <w:pPr>
        <w:widowControl w:val="0"/>
        <w:autoSpaceDE w:val="0"/>
        <w:autoSpaceDN w:val="0"/>
        <w:adjustRightInd w:val="0"/>
        <w:spacing w:line="230" w:lineRule="auto"/>
        <w:ind w:firstLine="0"/>
        <w:jc w:val="center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  <w:r w:rsidRPr="00786A84"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  <w:t>(наименование органа местного самоуправления муниципального образования Ярославской области)</w:t>
      </w:r>
      <w:r w:rsidRPr="00786A84">
        <w:rPr>
          <w:rFonts w:eastAsiaTheme="minorEastAsia" w:cs="Times New Roman"/>
          <w:b/>
          <w:bCs/>
          <w:color w:val="26282F"/>
          <w:szCs w:val="28"/>
          <w:lang w:eastAsia="ru-RU"/>
        </w:rPr>
        <w:br/>
        <w:t>за ___ квартал 20___ года</w:t>
      </w:r>
    </w:p>
    <w:p w:rsidR="00786A84" w:rsidRPr="00786A84" w:rsidRDefault="00786A84" w:rsidP="00786A84">
      <w:pPr>
        <w:spacing w:line="235" w:lineRule="auto"/>
        <w:ind w:firstLine="0"/>
        <w:jc w:val="center"/>
        <w:rPr>
          <w:rFonts w:eastAsia="Calibri" w:cs="Times New Roman"/>
          <w:color w:val="000000"/>
          <w:sz w:val="24"/>
          <w:szCs w:val="28"/>
        </w:rPr>
      </w:pPr>
    </w:p>
    <w:p w:rsidR="00786A84" w:rsidRPr="00786A84" w:rsidRDefault="00786A84" w:rsidP="00786A84">
      <w:pPr>
        <w:ind w:firstLine="0"/>
        <w:contextualSpacing/>
        <w:jc w:val="center"/>
        <w:rPr>
          <w:rFonts w:cs="Times New Roman"/>
          <w:spacing w:val="-4"/>
          <w:szCs w:val="28"/>
        </w:rPr>
      </w:pPr>
      <w:r w:rsidRPr="00786A84">
        <w:rPr>
          <w:rFonts w:cs="Times New Roman"/>
          <w:spacing w:val="-4"/>
          <w:szCs w:val="28"/>
        </w:rPr>
        <w:t>1. Численность детей образовательных организаций, реализующих образовательные программы дошкольного образования</w:t>
      </w:r>
    </w:p>
    <w:p w:rsidR="00786A84" w:rsidRPr="00786A84" w:rsidRDefault="00786A84" w:rsidP="00786A84">
      <w:pPr>
        <w:rPr>
          <w:sz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02"/>
        <w:gridCol w:w="1208"/>
        <w:gridCol w:w="1275"/>
        <w:gridCol w:w="1155"/>
        <w:gridCol w:w="1114"/>
        <w:gridCol w:w="1275"/>
        <w:gridCol w:w="1276"/>
        <w:gridCol w:w="1276"/>
        <w:gridCol w:w="1134"/>
      </w:tblGrid>
      <w:tr w:rsidR="00786A84" w:rsidRPr="00786A84" w:rsidTr="007179EA">
        <w:trPr>
          <w:trHeight w:val="2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Показатели отчета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В муниципальных образовательных организациях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В частных образовательных организациях</w:t>
            </w:r>
          </w:p>
        </w:tc>
      </w:tr>
      <w:tr w:rsidR="00786A84" w:rsidRPr="00786A84" w:rsidTr="007179EA">
        <w:trPr>
          <w:trHeight w:val="6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первый месяц отчетного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второй месяц отчетного периода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третий месяц отчетного периода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период с начала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первый месяц отчетного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второй месяц отчетного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третий месяц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за период с начала года</w:t>
            </w:r>
          </w:p>
        </w:tc>
      </w:tr>
    </w:tbl>
    <w:p w:rsidR="00786A84" w:rsidRPr="00786A84" w:rsidRDefault="00786A84" w:rsidP="00786A84">
      <w:pPr>
        <w:spacing w:line="14" w:lineRule="auto"/>
        <w:ind w:firstLine="0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02"/>
        <w:gridCol w:w="1208"/>
        <w:gridCol w:w="1275"/>
        <w:gridCol w:w="1155"/>
        <w:gridCol w:w="1114"/>
        <w:gridCol w:w="1275"/>
        <w:gridCol w:w="1276"/>
        <w:gridCol w:w="1276"/>
        <w:gridCol w:w="1134"/>
      </w:tblGrid>
      <w:tr w:rsidR="00786A84" w:rsidRPr="00786A84" w:rsidTr="007179EA">
        <w:trPr>
          <w:trHeight w:val="70"/>
          <w:tblHeader/>
        </w:trPr>
        <w:tc>
          <w:tcPr>
            <w:tcW w:w="56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786A84" w:rsidRPr="00786A84" w:rsidTr="007179EA">
        <w:trPr>
          <w:trHeight w:val="235"/>
        </w:trPr>
        <w:tc>
          <w:tcPr>
            <w:tcW w:w="56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Средняя численность детей</w:t>
            </w:r>
          </w:p>
        </w:tc>
        <w:tc>
          <w:tcPr>
            <w:tcW w:w="12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000000" w:fill="FFFFFF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000000" w:fill="FFFFFF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235"/>
        </w:trPr>
        <w:tc>
          <w:tcPr>
            <w:tcW w:w="56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Средняя численность детей из многодетных семей</w:t>
            </w:r>
          </w:p>
        </w:tc>
        <w:tc>
          <w:tcPr>
            <w:tcW w:w="12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235"/>
        </w:trPr>
        <w:tc>
          <w:tcPr>
            <w:tcW w:w="56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</w:rPr>
              <w:t>Средняя численность детей, родители (законные представители) которых освобождены от взимаемой платы за присмотр и уход за детьми, – всего</w:t>
            </w:r>
            <w:r w:rsidRPr="00786A84">
              <w:rPr>
                <w:rFonts w:cs="Times New Roman"/>
                <w:color w:val="000000"/>
                <w:sz w:val="22"/>
              </w:rPr>
              <w:br/>
              <w:t>в том числе:</w:t>
            </w:r>
          </w:p>
        </w:tc>
        <w:tc>
          <w:tcPr>
            <w:tcW w:w="12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235"/>
        </w:trPr>
        <w:tc>
          <w:tcPr>
            <w:tcW w:w="56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</w:rPr>
              <w:t>Дети-инвалиды, дети-сироты и дети, оставшиеся без попечения родителей, а также дети с туберкулезной интоксикацией</w:t>
            </w:r>
          </w:p>
        </w:tc>
        <w:tc>
          <w:tcPr>
            <w:tcW w:w="12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235"/>
        </w:trPr>
        <w:tc>
          <w:tcPr>
            <w:tcW w:w="56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</w:rPr>
              <w:t>Дети, родители (законные представители) которых освобождены от взимаемой платы за присмотр и уход за детьми в соответствии с Законом Ярославской области от 27 октября 2022 г. № 45-з «О мерах социальной поддержки членов семей граждан, призванных на военную службу по мобилизации»</w:t>
            </w:r>
          </w:p>
        </w:tc>
        <w:tc>
          <w:tcPr>
            <w:tcW w:w="12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235"/>
        </w:trPr>
        <w:tc>
          <w:tcPr>
            <w:tcW w:w="56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786A84">
              <w:rPr>
                <w:rFonts w:cs="Times New Roman"/>
                <w:color w:val="000000"/>
                <w:sz w:val="22"/>
              </w:rPr>
              <w:t>Дети, родители (законные представители) которых освобождены от взимаемой платы за присмотр и уход за детьми в соответствии с Законом Ярославской области от 24 ноября 2022 г. № 52-з «О мерах социальной поддержки членов семей отдельных категорий граждан в связи с проведением специальной военной операции»</w:t>
            </w:r>
          </w:p>
        </w:tc>
        <w:tc>
          <w:tcPr>
            <w:tcW w:w="1202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575"/>
        </w:trPr>
        <w:tc>
          <w:tcPr>
            <w:tcW w:w="56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Средняя численность детей, родителям (законным представителям) которых предоставлена социальная поддержка в виде компенсации расходов за присмотр и уход за детьми, – всего</w:t>
            </w:r>
            <w:r w:rsidRPr="00786A84">
              <w:rPr>
                <w:rFonts w:cs="Times New Roman"/>
                <w:color w:val="000000"/>
                <w:sz w:val="22"/>
                <w:lang w:eastAsia="ru-RU"/>
              </w:rPr>
              <w:br/>
              <w:t>в том числе:</w:t>
            </w:r>
          </w:p>
        </w:tc>
        <w:tc>
          <w:tcPr>
            <w:tcW w:w="12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690"/>
        </w:trPr>
        <w:tc>
          <w:tcPr>
            <w:tcW w:w="56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34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В размере 20 процентов среднего размера родительской платы за присмотр и уход за детьми – на первого ребенка в семье</w:t>
            </w:r>
          </w:p>
        </w:tc>
        <w:tc>
          <w:tcPr>
            <w:tcW w:w="12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615"/>
        </w:trPr>
        <w:tc>
          <w:tcPr>
            <w:tcW w:w="56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4.2.</w:t>
            </w:r>
          </w:p>
        </w:tc>
        <w:tc>
          <w:tcPr>
            <w:tcW w:w="34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В размере 50 процентов среднего размера родительской платы за присмотр и уход за детьми – на второго ребенка в семье</w:t>
            </w:r>
          </w:p>
        </w:tc>
        <w:tc>
          <w:tcPr>
            <w:tcW w:w="12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292"/>
        </w:trPr>
        <w:tc>
          <w:tcPr>
            <w:tcW w:w="56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4.3.</w:t>
            </w:r>
          </w:p>
        </w:tc>
        <w:tc>
          <w:tcPr>
            <w:tcW w:w="34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В размере 70 процентов среднего размера родительской платы за присмотр и уход за детьми – на третьего и последующих детей в семье</w:t>
            </w:r>
          </w:p>
        </w:tc>
        <w:tc>
          <w:tcPr>
            <w:tcW w:w="12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человек</w:t>
            </w:r>
          </w:p>
        </w:tc>
        <w:tc>
          <w:tcPr>
            <w:tcW w:w="1208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786A84" w:rsidRPr="00786A84" w:rsidTr="007179EA">
        <w:trPr>
          <w:trHeight w:val="427"/>
        </w:trPr>
        <w:tc>
          <w:tcPr>
            <w:tcW w:w="56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 xml:space="preserve">Средняя посещаемость детьми образовательных организаций </w:t>
            </w:r>
          </w:p>
        </w:tc>
        <w:tc>
          <w:tcPr>
            <w:tcW w:w="1202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дней</w:t>
            </w:r>
          </w:p>
        </w:tc>
        <w:tc>
          <w:tcPr>
            <w:tcW w:w="1208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786A84" w:rsidRPr="00786A84" w:rsidRDefault="00786A84" w:rsidP="00786A84">
      <w:pPr>
        <w:widowControl w:val="0"/>
        <w:ind w:firstLine="0"/>
        <w:contextualSpacing/>
        <w:jc w:val="center"/>
        <w:rPr>
          <w:sz w:val="24"/>
        </w:rPr>
        <w:sectPr w:rsidR="00786A84" w:rsidRPr="00786A84" w:rsidSect="00786A84">
          <w:headerReference w:type="default" r:id="rId16"/>
          <w:headerReference w:type="first" r:id="rId17"/>
          <w:pgSz w:w="16838" w:h="11906" w:orient="landscape"/>
          <w:pgMar w:top="1701" w:right="1134" w:bottom="567" w:left="1134" w:header="709" w:footer="0" w:gutter="0"/>
          <w:pgNumType w:start="3"/>
          <w:cols w:space="708"/>
          <w:docGrid w:linePitch="381"/>
        </w:sectPr>
      </w:pPr>
    </w:p>
    <w:p w:rsidR="00786A84" w:rsidRPr="00786A84" w:rsidRDefault="00786A84" w:rsidP="00786A84">
      <w:pPr>
        <w:ind w:firstLine="0"/>
        <w:contextualSpacing/>
        <w:jc w:val="center"/>
        <w:rPr>
          <w:rFonts w:cs="Times New Roman"/>
          <w:szCs w:val="28"/>
        </w:rPr>
      </w:pPr>
      <w:r w:rsidRPr="00786A84">
        <w:t>2.</w:t>
      </w:r>
      <w:r w:rsidRPr="00786A84">
        <w:rPr>
          <w:rFonts w:cs="Times New Roman"/>
          <w:szCs w:val="28"/>
        </w:rPr>
        <w:t xml:space="preserve"> Сведения о расходах, возникающих в связи с освобождением родителей (законных представителей) от взимаемой платы за присмотр и уход за детьми, и о расходах на выплату компенсации расходов за присмотр и уход за детьми </w:t>
      </w:r>
    </w:p>
    <w:p w:rsidR="00786A84" w:rsidRPr="00786A84" w:rsidRDefault="00786A84" w:rsidP="00786A84">
      <w:pPr>
        <w:jc w:val="center"/>
        <w:rPr>
          <w:szCs w:val="28"/>
        </w:rPr>
      </w:pPr>
    </w:p>
    <w:tbl>
      <w:tblPr>
        <w:tblW w:w="4953" w:type="pct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569"/>
        <w:gridCol w:w="1694"/>
        <w:gridCol w:w="1505"/>
        <w:gridCol w:w="1872"/>
        <w:gridCol w:w="1403"/>
        <w:gridCol w:w="1860"/>
      </w:tblGrid>
      <w:tr w:rsidR="00786A84" w:rsidRPr="00786A84" w:rsidTr="007179EA">
        <w:trPr>
          <w:trHeight w:val="266"/>
        </w:trPr>
        <w:tc>
          <w:tcPr>
            <w:tcW w:w="224" w:type="pct"/>
            <w:vMerge w:val="restart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color w:val="000000"/>
                <w:sz w:val="22"/>
              </w:rPr>
            </w:pPr>
            <w:r w:rsidRPr="00786A84">
              <w:rPr>
                <w:rFonts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86A84">
              <w:rPr>
                <w:color w:val="000000"/>
                <w:sz w:val="22"/>
              </w:rPr>
              <w:t xml:space="preserve">Направление расходования </w:t>
            </w:r>
            <w:r w:rsidRPr="00786A84">
              <w:rPr>
                <w:sz w:val="22"/>
              </w:rPr>
              <w:t>субвенции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color w:val="000000"/>
                <w:sz w:val="22"/>
              </w:rPr>
            </w:pPr>
            <w:r w:rsidRPr="00786A84">
              <w:rPr>
                <w:color w:val="000000"/>
                <w:sz w:val="22"/>
              </w:rPr>
              <w:t>Предусмотрено бюджетных ассигнований по субвенции, руб.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color w:val="000000"/>
                <w:sz w:val="22"/>
              </w:rPr>
            </w:pPr>
            <w:r w:rsidRPr="00786A84">
              <w:rPr>
                <w:color w:val="000000"/>
                <w:sz w:val="22"/>
              </w:rPr>
              <w:t>Поступило средств в виде субвенции с начала года, руб.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color w:val="000000"/>
                <w:sz w:val="22"/>
              </w:rPr>
            </w:pPr>
            <w:r w:rsidRPr="00786A84">
              <w:rPr>
                <w:color w:val="000000"/>
                <w:sz w:val="22"/>
              </w:rPr>
              <w:t>Израсходовано средств, полученных в виде субвенции, с начала года, руб.</w:t>
            </w:r>
          </w:p>
        </w:tc>
        <w:tc>
          <w:tcPr>
            <w:tcW w:w="1121" w:type="pct"/>
            <w:gridSpan w:val="2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Остаток неизрасходованных средств,</w:t>
            </w:r>
            <w:r w:rsidRPr="00786A84">
              <w:rPr>
                <w:color w:val="000000"/>
                <w:sz w:val="22"/>
              </w:rPr>
              <w:t xml:space="preserve"> полученных в виде</w:t>
            </w:r>
            <w:r w:rsidRPr="00786A84">
              <w:rPr>
                <w:sz w:val="22"/>
              </w:rPr>
              <w:t xml:space="preserve"> </w:t>
            </w:r>
            <w:r w:rsidRPr="00786A84">
              <w:rPr>
                <w:color w:val="000000"/>
                <w:sz w:val="22"/>
              </w:rPr>
              <w:t>субвенции</w:t>
            </w:r>
            <w:r w:rsidRPr="00786A84">
              <w:rPr>
                <w:sz w:val="22"/>
              </w:rPr>
              <w:t>, руб.</w:t>
            </w:r>
          </w:p>
        </w:tc>
      </w:tr>
      <w:tr w:rsidR="00786A84" w:rsidRPr="00786A84" w:rsidTr="007179EA">
        <w:trPr>
          <w:trHeight w:val="709"/>
        </w:trPr>
        <w:tc>
          <w:tcPr>
            <w:tcW w:w="224" w:type="pct"/>
            <w:vMerge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jc w:val="center"/>
            </w:pPr>
          </w:p>
        </w:tc>
        <w:tc>
          <w:tcPr>
            <w:tcW w:w="1913" w:type="pct"/>
            <w:vMerge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jc w:val="center"/>
            </w:pPr>
          </w:p>
        </w:tc>
        <w:tc>
          <w:tcPr>
            <w:tcW w:w="582" w:type="pct"/>
            <w:vMerge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jc w:val="center"/>
            </w:pPr>
          </w:p>
        </w:tc>
        <w:tc>
          <w:tcPr>
            <w:tcW w:w="517" w:type="pct"/>
            <w:vMerge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jc w:val="center"/>
            </w:pPr>
          </w:p>
        </w:tc>
        <w:tc>
          <w:tcPr>
            <w:tcW w:w="643" w:type="pct"/>
            <w:vMerge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jc w:val="center"/>
            </w:pPr>
          </w:p>
        </w:tc>
        <w:tc>
          <w:tcPr>
            <w:tcW w:w="482" w:type="pct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на едином счете бюджета</w:t>
            </w:r>
          </w:p>
        </w:tc>
        <w:tc>
          <w:tcPr>
            <w:tcW w:w="639" w:type="pct"/>
            <w:shd w:val="clear" w:color="auto" w:fill="auto"/>
          </w:tcPr>
          <w:p w:rsidR="00786A84" w:rsidRPr="00786A84" w:rsidRDefault="00786A84" w:rsidP="00786A84">
            <w:pPr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на счетах образовательных организаций</w:t>
            </w:r>
          </w:p>
        </w:tc>
      </w:tr>
      <w:tr w:rsidR="00786A84" w:rsidRPr="00786A84" w:rsidTr="007179EA">
        <w:tc>
          <w:tcPr>
            <w:tcW w:w="224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1</w:t>
            </w:r>
          </w:p>
        </w:tc>
        <w:tc>
          <w:tcPr>
            <w:tcW w:w="191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2</w:t>
            </w:r>
          </w:p>
        </w:tc>
        <w:tc>
          <w:tcPr>
            <w:tcW w:w="5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7</w:t>
            </w:r>
          </w:p>
        </w:tc>
      </w:tr>
      <w:tr w:rsidR="00786A84" w:rsidRPr="00786A84" w:rsidTr="007179EA">
        <w:tc>
          <w:tcPr>
            <w:tcW w:w="224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1.</w:t>
            </w:r>
          </w:p>
        </w:tc>
        <w:tc>
          <w:tcPr>
            <w:tcW w:w="191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rPr>
                <w:sz w:val="22"/>
              </w:rPr>
            </w:pPr>
            <w:r w:rsidRPr="00786A84">
              <w:rPr>
                <w:sz w:val="22"/>
              </w:rPr>
              <w:t>Освобождение родителей (законных представителей) от взимаемой платы за присмотр и уход за детьми</w:t>
            </w:r>
            <w:r w:rsidRPr="00786A84">
              <w:rPr>
                <w:rFonts w:cs="Times New Roman"/>
                <w:color w:val="000000"/>
                <w:sz w:val="22"/>
              </w:rPr>
              <w:t xml:space="preserve"> – всего</w:t>
            </w:r>
            <w:r w:rsidRPr="00786A84">
              <w:rPr>
                <w:rFonts w:cs="Times New Roman"/>
                <w:color w:val="000000"/>
                <w:sz w:val="22"/>
              </w:rPr>
              <w:br/>
              <w:t>в том числе:</w:t>
            </w:r>
          </w:p>
        </w:tc>
        <w:tc>
          <w:tcPr>
            <w:tcW w:w="5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64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4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639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</w:tr>
      <w:tr w:rsidR="00786A84" w:rsidRPr="00786A84" w:rsidTr="007179EA">
        <w:tc>
          <w:tcPr>
            <w:tcW w:w="224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86A84">
              <w:rPr>
                <w:rFonts w:cs="Times New Roman"/>
                <w:color w:val="000000"/>
                <w:sz w:val="22"/>
              </w:rPr>
              <w:t>1.1.</w:t>
            </w:r>
          </w:p>
        </w:tc>
        <w:tc>
          <w:tcPr>
            <w:tcW w:w="191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rPr>
                <w:sz w:val="22"/>
              </w:rPr>
            </w:pPr>
            <w:r w:rsidRPr="00786A84">
              <w:rPr>
                <w:rFonts w:cs="Times New Roman"/>
                <w:color w:val="000000"/>
                <w:sz w:val="22"/>
              </w:rPr>
              <w:t>В соответствии с Законом Ярославской области от 27 октября 2022 г. № 45-з «О мерах социальной поддержки членов семей граждан, призванных на военную службу по мобилизации»</w:t>
            </w:r>
          </w:p>
        </w:tc>
        <w:tc>
          <w:tcPr>
            <w:tcW w:w="5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  <w:tc>
          <w:tcPr>
            <w:tcW w:w="517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  <w:tc>
          <w:tcPr>
            <w:tcW w:w="64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4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</w:tr>
      <w:tr w:rsidR="00786A84" w:rsidRPr="00786A84" w:rsidTr="007179EA">
        <w:tc>
          <w:tcPr>
            <w:tcW w:w="224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786A84">
              <w:rPr>
                <w:rFonts w:cs="Times New Roman"/>
                <w:color w:val="000000"/>
                <w:sz w:val="22"/>
              </w:rPr>
              <w:t>1.2.</w:t>
            </w:r>
          </w:p>
        </w:tc>
        <w:tc>
          <w:tcPr>
            <w:tcW w:w="191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contextualSpacing/>
              <w:rPr>
                <w:sz w:val="22"/>
              </w:rPr>
            </w:pPr>
            <w:r w:rsidRPr="00786A84">
              <w:rPr>
                <w:rFonts w:cs="Times New Roman"/>
                <w:color w:val="000000"/>
                <w:sz w:val="22"/>
              </w:rPr>
              <w:t>В соответствии с Законом Ярославской области от 24</w:t>
            </w:r>
            <w:r w:rsidRPr="00786A84">
              <w:rPr>
                <w:sz w:val="22"/>
              </w:rPr>
              <w:t> </w:t>
            </w:r>
            <w:r w:rsidRPr="00786A84">
              <w:rPr>
                <w:rFonts w:cs="Times New Roman"/>
                <w:color w:val="000000"/>
                <w:sz w:val="22"/>
              </w:rPr>
              <w:t>ноября 2022 г. № 52-з «О мерах социальной поддержки членов семей отдельных категорий граждан в связи с проведением специальной военной операции»</w:t>
            </w:r>
          </w:p>
        </w:tc>
        <w:tc>
          <w:tcPr>
            <w:tcW w:w="5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contextualSpacing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  <w:tc>
          <w:tcPr>
            <w:tcW w:w="517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contextualSpacing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  <w:tc>
          <w:tcPr>
            <w:tcW w:w="64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4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contextualSpacing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contextualSpacing/>
              <w:jc w:val="center"/>
              <w:rPr>
                <w:sz w:val="22"/>
              </w:rPr>
            </w:pPr>
            <w:r w:rsidRPr="00786A84">
              <w:rPr>
                <w:sz w:val="22"/>
              </w:rPr>
              <w:t>Х</w:t>
            </w:r>
          </w:p>
        </w:tc>
      </w:tr>
      <w:tr w:rsidR="00786A84" w:rsidRPr="00786A84" w:rsidTr="007179EA">
        <w:tc>
          <w:tcPr>
            <w:tcW w:w="224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2.</w:t>
            </w:r>
          </w:p>
        </w:tc>
        <w:tc>
          <w:tcPr>
            <w:tcW w:w="191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rPr>
                <w:sz w:val="22"/>
              </w:rPr>
            </w:pPr>
            <w:r w:rsidRPr="00786A84">
              <w:rPr>
                <w:sz w:val="22"/>
              </w:rPr>
              <w:t>Компенсация расходов за присмотр и уход за детьми</w:t>
            </w:r>
          </w:p>
        </w:tc>
        <w:tc>
          <w:tcPr>
            <w:tcW w:w="5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64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4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639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</w:tr>
      <w:tr w:rsidR="00786A84" w:rsidRPr="00786A84" w:rsidTr="007179EA">
        <w:tc>
          <w:tcPr>
            <w:tcW w:w="224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  <w:r w:rsidRPr="00786A84">
              <w:rPr>
                <w:sz w:val="22"/>
              </w:rPr>
              <w:t>3.</w:t>
            </w:r>
          </w:p>
        </w:tc>
        <w:tc>
          <w:tcPr>
            <w:tcW w:w="191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sz w:val="22"/>
              </w:rPr>
            </w:pPr>
            <w:r w:rsidRPr="00786A84">
              <w:rPr>
                <w:sz w:val="22"/>
              </w:rPr>
              <w:t>Итого</w:t>
            </w:r>
          </w:p>
        </w:tc>
        <w:tc>
          <w:tcPr>
            <w:tcW w:w="5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643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482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639" w:type="pct"/>
            <w:shd w:val="clear" w:color="auto" w:fill="auto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sz w:val="22"/>
              </w:rPr>
            </w:pPr>
          </w:p>
        </w:tc>
      </w:tr>
    </w:tbl>
    <w:tbl>
      <w:tblPr>
        <w:tblStyle w:val="12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3178"/>
        <w:gridCol w:w="4301"/>
      </w:tblGrid>
      <w:tr w:rsidR="00786A84" w:rsidRPr="00786A84" w:rsidTr="007179EA">
        <w:trPr>
          <w:trHeight w:val="262"/>
        </w:trPr>
        <w:tc>
          <w:tcPr>
            <w:tcW w:w="2482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786A84">
              <w:rPr>
                <w:rFonts w:cs="Times New Roman"/>
                <w:szCs w:val="28"/>
              </w:rPr>
              <w:t>Руководитель органа местного</w:t>
            </w:r>
          </w:p>
        </w:tc>
        <w:tc>
          <w:tcPr>
            <w:tcW w:w="1070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8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786A84" w:rsidRPr="00786A84" w:rsidTr="007179EA">
        <w:trPr>
          <w:trHeight w:val="237"/>
        </w:trPr>
        <w:tc>
          <w:tcPr>
            <w:tcW w:w="2482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rPr>
                <w:rFonts w:cs="Times New Roman"/>
                <w:szCs w:val="28"/>
              </w:rPr>
            </w:pPr>
            <w:r w:rsidRPr="00786A84">
              <w:rPr>
                <w:rFonts w:cs="Times New Roman"/>
                <w:szCs w:val="28"/>
              </w:rPr>
              <w:t>самоуправления, осуществляющего</w:t>
            </w:r>
          </w:p>
        </w:tc>
        <w:tc>
          <w:tcPr>
            <w:tcW w:w="1070" w:type="pct"/>
            <w:tcBorders>
              <w:left w:val="nil"/>
            </w:tcBorders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8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786A84" w:rsidRPr="00786A84" w:rsidTr="007179EA">
        <w:trPr>
          <w:trHeight w:val="186"/>
        </w:trPr>
        <w:tc>
          <w:tcPr>
            <w:tcW w:w="2482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786A84">
              <w:rPr>
                <w:rFonts w:cs="Times New Roman"/>
                <w:szCs w:val="28"/>
              </w:rPr>
              <w:t>управление в сфере образования</w:t>
            </w:r>
          </w:p>
        </w:tc>
        <w:tc>
          <w:tcPr>
            <w:tcW w:w="1070" w:type="pct"/>
            <w:tcBorders>
              <w:left w:val="nil"/>
            </w:tcBorders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786A84">
              <w:rPr>
                <w:rFonts w:cs="Times New Roman"/>
                <w:szCs w:val="28"/>
              </w:rPr>
              <w:t>____________</w:t>
            </w:r>
          </w:p>
        </w:tc>
        <w:tc>
          <w:tcPr>
            <w:tcW w:w="1448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786A84">
              <w:rPr>
                <w:rFonts w:cs="Times New Roman"/>
                <w:szCs w:val="28"/>
              </w:rPr>
              <w:t>_________________</w:t>
            </w:r>
          </w:p>
        </w:tc>
      </w:tr>
      <w:tr w:rsidR="00786A84" w:rsidRPr="00786A84" w:rsidTr="007179EA">
        <w:tc>
          <w:tcPr>
            <w:tcW w:w="2482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0" w:type="pct"/>
            <w:tcBorders>
              <w:left w:val="nil"/>
            </w:tcBorders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6A84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1448" w:type="pct"/>
          </w:tcPr>
          <w:p w:rsidR="00786A84" w:rsidRPr="00786A84" w:rsidRDefault="00786A84" w:rsidP="00786A84">
            <w:pPr>
              <w:tabs>
                <w:tab w:val="left" w:pos="9923"/>
                <w:tab w:val="left" w:pos="1006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6A84">
              <w:rPr>
                <w:rFonts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86A84" w:rsidRPr="00786A84" w:rsidRDefault="00786A84" w:rsidP="00786A84">
      <w:pPr>
        <w:ind w:firstLine="0"/>
      </w:pPr>
      <w:r w:rsidRPr="00786A84">
        <w:t xml:space="preserve"> Ф.И.О. и телефон исполнителя».</w:t>
      </w:r>
    </w:p>
    <w:p w:rsidR="00786A84" w:rsidRPr="00786A84" w:rsidRDefault="00786A84" w:rsidP="00786A84">
      <w:pPr>
        <w:jc w:val="center"/>
        <w:rPr>
          <w:sz w:val="2"/>
          <w:szCs w:val="2"/>
        </w:rPr>
      </w:pPr>
    </w:p>
    <w:p w:rsidR="00786A84" w:rsidRPr="003D1E8D" w:rsidRDefault="00E73E85" w:rsidP="00E73E85">
      <w:pPr>
        <w:jc w:val="both"/>
      </w:pPr>
      <w:r>
        <w:br/>
      </w:r>
    </w:p>
    <w:sectPr w:rsidR="00786A84" w:rsidRPr="003D1E8D" w:rsidSect="00786A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49" w:rsidRDefault="004D3449" w:rsidP="00CF5840">
      <w:r>
        <w:separator/>
      </w:r>
    </w:p>
  </w:endnote>
  <w:endnote w:type="continuationSeparator" w:id="0">
    <w:p w:rsidR="004D3449" w:rsidRDefault="004D344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85" w:rsidRDefault="00E73E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73E85" w:rsidTr="00E73E8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73E8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73E85">
            <w:rPr>
              <w:rFonts w:cs="Times New Roman"/>
              <w:color w:val="808080"/>
              <w:sz w:val="18"/>
            </w:rPr>
            <w:t xml:space="preserve">Страница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PAGE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2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  <w:r w:rsidRPr="00E73E85">
            <w:rPr>
              <w:rFonts w:cs="Times New Roman"/>
              <w:color w:val="808080"/>
              <w:sz w:val="18"/>
            </w:rPr>
            <w:t xml:space="preserve"> из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3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73E85" w:rsidRPr="00E73E85" w:rsidRDefault="00E73E85" w:rsidP="00E73E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73E85" w:rsidTr="00E73E8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73E8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73E85">
            <w:rPr>
              <w:rFonts w:cs="Times New Roman"/>
              <w:color w:val="808080"/>
              <w:sz w:val="18"/>
            </w:rPr>
            <w:t xml:space="preserve">Страница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PAGE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2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  <w:r w:rsidRPr="00E73E85">
            <w:rPr>
              <w:rFonts w:cs="Times New Roman"/>
              <w:color w:val="808080"/>
              <w:sz w:val="18"/>
            </w:rPr>
            <w:t xml:space="preserve"> из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3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73E85" w:rsidRPr="00E73E85" w:rsidRDefault="00E73E85" w:rsidP="00E73E8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E73E85" w:rsidTr="00E73E8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73E8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73E85">
            <w:rPr>
              <w:rFonts w:cs="Times New Roman"/>
              <w:color w:val="808080"/>
              <w:sz w:val="18"/>
            </w:rPr>
            <w:t xml:space="preserve">Страница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PAGE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2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  <w:r w:rsidRPr="00E73E85">
            <w:rPr>
              <w:rFonts w:cs="Times New Roman"/>
              <w:color w:val="808080"/>
              <w:sz w:val="18"/>
            </w:rPr>
            <w:t xml:space="preserve"> из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3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E73E85" w:rsidRDefault="00810833" w:rsidP="00E73E8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E73E85" w:rsidTr="00E73E8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E73E8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73E85" w:rsidRPr="00E73E85" w:rsidRDefault="00E73E85" w:rsidP="00E73E8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73E85">
            <w:rPr>
              <w:rFonts w:cs="Times New Roman"/>
              <w:color w:val="808080"/>
              <w:sz w:val="18"/>
            </w:rPr>
            <w:t xml:space="preserve">Страница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PAGE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2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  <w:r w:rsidRPr="00E73E85">
            <w:rPr>
              <w:rFonts w:cs="Times New Roman"/>
              <w:color w:val="808080"/>
              <w:sz w:val="18"/>
            </w:rPr>
            <w:t xml:space="preserve"> из </w:t>
          </w:r>
          <w:r w:rsidRPr="00E73E85">
            <w:rPr>
              <w:rFonts w:cs="Times New Roman"/>
              <w:color w:val="808080"/>
              <w:sz w:val="18"/>
            </w:rPr>
            <w:fldChar w:fldCharType="begin"/>
          </w:r>
          <w:r w:rsidRPr="00E73E8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73E85">
            <w:rPr>
              <w:rFonts w:cs="Times New Roman"/>
              <w:color w:val="808080"/>
              <w:sz w:val="18"/>
            </w:rPr>
            <w:fldChar w:fldCharType="separate"/>
          </w:r>
          <w:r w:rsidRPr="00E73E85">
            <w:rPr>
              <w:rFonts w:cs="Times New Roman"/>
              <w:noProof/>
              <w:color w:val="808080"/>
              <w:sz w:val="18"/>
            </w:rPr>
            <w:t>3</w:t>
          </w:r>
          <w:r w:rsidRPr="00E73E85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E73E85" w:rsidRDefault="00810833" w:rsidP="00E73E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49" w:rsidRDefault="004D3449" w:rsidP="00CF5840">
      <w:r>
        <w:separator/>
      </w:r>
    </w:p>
  </w:footnote>
  <w:footnote w:type="continuationSeparator" w:id="0">
    <w:p w:rsidR="004D3449" w:rsidRDefault="004D344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85" w:rsidRDefault="00E73E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Pr="00E73E85" w:rsidRDefault="00786A84" w:rsidP="00E73E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Default="00786A84" w:rsidP="001E6B03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Pr="00E73E85" w:rsidRDefault="00786A84" w:rsidP="00E73E8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Default="00786A84" w:rsidP="001E6B03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E73E85" w:rsidRDefault="00E73E85" w:rsidP="00E73E85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A43C3"/>
    <w:rsid w:val="001347C5"/>
    <w:rsid w:val="001707B3"/>
    <w:rsid w:val="00196273"/>
    <w:rsid w:val="001A164E"/>
    <w:rsid w:val="001B6AAD"/>
    <w:rsid w:val="001C78DA"/>
    <w:rsid w:val="001D79E9"/>
    <w:rsid w:val="002306C4"/>
    <w:rsid w:val="00260038"/>
    <w:rsid w:val="002A440F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1E5D"/>
    <w:rsid w:val="0040656C"/>
    <w:rsid w:val="00470773"/>
    <w:rsid w:val="004756C2"/>
    <w:rsid w:val="0047728C"/>
    <w:rsid w:val="00487DAB"/>
    <w:rsid w:val="004C225E"/>
    <w:rsid w:val="004D3449"/>
    <w:rsid w:val="004F0106"/>
    <w:rsid w:val="0051303C"/>
    <w:rsid w:val="00547508"/>
    <w:rsid w:val="00570FBB"/>
    <w:rsid w:val="005862FB"/>
    <w:rsid w:val="00591331"/>
    <w:rsid w:val="005D0750"/>
    <w:rsid w:val="005D4AE9"/>
    <w:rsid w:val="005F2543"/>
    <w:rsid w:val="00604698"/>
    <w:rsid w:val="006157BF"/>
    <w:rsid w:val="00615BAD"/>
    <w:rsid w:val="00631ABE"/>
    <w:rsid w:val="00660A07"/>
    <w:rsid w:val="00681496"/>
    <w:rsid w:val="00681B97"/>
    <w:rsid w:val="00691411"/>
    <w:rsid w:val="007341B3"/>
    <w:rsid w:val="00737E26"/>
    <w:rsid w:val="00786A84"/>
    <w:rsid w:val="00796C37"/>
    <w:rsid w:val="007D19D5"/>
    <w:rsid w:val="00810833"/>
    <w:rsid w:val="00851DD8"/>
    <w:rsid w:val="0087515B"/>
    <w:rsid w:val="008C1CB8"/>
    <w:rsid w:val="008C5C70"/>
    <w:rsid w:val="008E028A"/>
    <w:rsid w:val="009430E8"/>
    <w:rsid w:val="00960DF2"/>
    <w:rsid w:val="009B53AA"/>
    <w:rsid w:val="00A3633F"/>
    <w:rsid w:val="00A477F4"/>
    <w:rsid w:val="00A83D83"/>
    <w:rsid w:val="00AB05A7"/>
    <w:rsid w:val="00B35A86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3BC2"/>
    <w:rsid w:val="00D06430"/>
    <w:rsid w:val="00D438D5"/>
    <w:rsid w:val="00D85B14"/>
    <w:rsid w:val="00D93F0C"/>
    <w:rsid w:val="00DD399D"/>
    <w:rsid w:val="00E01BDB"/>
    <w:rsid w:val="00E021EC"/>
    <w:rsid w:val="00E1407E"/>
    <w:rsid w:val="00E73E85"/>
    <w:rsid w:val="00EF10A2"/>
    <w:rsid w:val="00F23DD9"/>
    <w:rsid w:val="00F24227"/>
    <w:rsid w:val="00F82D65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E8"/>
    <w:rPr>
      <w:rFonts w:ascii="Segoe UI" w:eastAsia="Times New Roman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86A84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2">
    <w:name w:val="Сетка таблицы12"/>
    <w:basedOn w:val="a1"/>
    <w:next w:val="a3"/>
    <w:uiPriority w:val="59"/>
    <w:rsid w:val="00786A8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E8"/>
    <w:rPr>
      <w:rFonts w:ascii="Segoe UI" w:eastAsia="Times New Roman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86A84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2">
    <w:name w:val="Сетка таблицы12"/>
    <w:basedOn w:val="a1"/>
    <w:next w:val="a3"/>
    <w:uiPriority w:val="59"/>
    <w:rsid w:val="00786A8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489</numik>
    <kind xmlns="e2080b48-eafa-461e-b501-38555d38caa1">79</kind>
    <num xmlns="af44e648-6311-40f1-ad37-1234555fd9ba">489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изменений в постановление Правительства Ярославской области от 14.10.2010 № 777-п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489-п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CE63CA09-1B96-43D6-906E-B5658CCE2264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1156</Words>
  <Characters>7717</Characters>
  <Application>Microsoft Office Word</Application>
  <DocSecurity>0</DocSecurity>
  <Lines>482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2024-04-25T10:32:00Z</dcterms:created>
  <dcterms:modified xsi:type="dcterms:W3CDTF">2024-04-25T10:32:00Z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14.10.2010 № 777-п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